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B655B9">
        <w:t>Pacaás Novos</w:t>
      </w:r>
      <w:r>
        <w:t xml:space="preserve"> - </w:t>
      </w:r>
      <w:r w:rsidR="00B655B9">
        <w:t>2</w:t>
      </w:r>
      <w:r w:rsidRPr="00B544F3">
        <w:t>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100554">
        <w:rPr>
          <w:rFonts w:ascii="Arial" w:hAnsi="Arial" w:cs="Arial"/>
          <w:sz w:val="16"/>
          <w:szCs w:val="16"/>
        </w:rPr>
        <w:t>N°</w:t>
      </w:r>
      <w:r w:rsidR="0087181D">
        <w:rPr>
          <w:rFonts w:ascii="Arial" w:hAnsi="Arial" w:cs="Arial"/>
          <w:sz w:val="16"/>
          <w:szCs w:val="16"/>
        </w:rPr>
        <w:t xml:space="preserve"> </w:t>
      </w:r>
      <w:r w:rsidR="008C7613" w:rsidRPr="00100554">
        <w:rPr>
          <w:rFonts w:ascii="Arial" w:hAnsi="Arial" w:cs="Arial"/>
          <w:sz w:val="16"/>
          <w:szCs w:val="16"/>
        </w:rPr>
        <w:t>00</w:t>
      </w:r>
      <w:r w:rsidR="0087181D">
        <w:rPr>
          <w:rFonts w:ascii="Arial" w:hAnsi="Arial" w:cs="Arial"/>
          <w:sz w:val="16"/>
          <w:szCs w:val="16"/>
        </w:rPr>
        <w:t>5</w:t>
      </w:r>
      <w:r w:rsidR="008C7613" w:rsidRPr="00100554">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87181D" w:rsidRPr="0087181D">
        <w:rPr>
          <w:rFonts w:ascii="Arial" w:hAnsi="Arial" w:cs="Arial"/>
          <w:bCs/>
          <w:sz w:val="16"/>
          <w:szCs w:val="16"/>
        </w:rPr>
        <w:t>629</w:t>
      </w:r>
      <w:r w:rsidR="008C7613" w:rsidRPr="0087181D">
        <w:rPr>
          <w:rFonts w:ascii="Arial" w:hAnsi="Arial" w:cs="Arial"/>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100554">
        <w:rPr>
          <w:rFonts w:ascii="Arial" w:hAnsi="Arial" w:cs="Arial"/>
          <w:bCs/>
          <w:sz w:val="16"/>
          <w:szCs w:val="16"/>
        </w:rPr>
        <w:t>01.</w:t>
      </w:r>
      <w:r w:rsidR="0087181D">
        <w:rPr>
          <w:rFonts w:ascii="Arial" w:hAnsi="Arial" w:cs="Arial"/>
          <w:bCs/>
          <w:sz w:val="16"/>
          <w:szCs w:val="16"/>
        </w:rPr>
        <w:t>1108</w:t>
      </w:r>
      <w:r w:rsidR="00100554">
        <w:rPr>
          <w:rFonts w:ascii="Arial" w:hAnsi="Arial" w:cs="Arial"/>
          <w:bCs/>
          <w:sz w:val="16"/>
          <w:szCs w:val="16"/>
        </w:rPr>
        <w:t>.</w:t>
      </w:r>
      <w:r w:rsidR="0087181D">
        <w:rPr>
          <w:rFonts w:ascii="Arial" w:hAnsi="Arial" w:cs="Arial"/>
          <w:bCs/>
          <w:sz w:val="16"/>
          <w:szCs w:val="16"/>
        </w:rPr>
        <w:t>00141</w:t>
      </w:r>
      <w:r w:rsidR="00100554">
        <w:rPr>
          <w:rFonts w:ascii="Arial" w:hAnsi="Arial" w:cs="Arial"/>
          <w:bCs/>
          <w:sz w:val="16"/>
          <w:szCs w:val="16"/>
        </w:rPr>
        <w:t>-00-2015</w:t>
      </w:r>
    </w:p>
    <w:p w:rsidR="009D2314" w:rsidRPr="00587C0E" w:rsidRDefault="009D2314" w:rsidP="00F73958">
      <w:pPr>
        <w:pStyle w:val="Cabealho"/>
        <w:jc w:val="both"/>
        <w:rPr>
          <w:rFonts w:ascii="Arial" w:hAnsi="Arial" w:cs="Arial"/>
          <w:b/>
          <w:sz w:val="16"/>
          <w:szCs w:val="16"/>
        </w:rPr>
      </w:pPr>
    </w:p>
    <w:p w:rsidR="009D2314" w:rsidRPr="0087181D" w:rsidRDefault="002E300A" w:rsidP="0087181D">
      <w:pPr>
        <w:pStyle w:val="Cabealho"/>
        <w:spacing w:before="100" w:after="100"/>
        <w:contextualSpacing/>
        <w:jc w:val="both"/>
        <w:rPr>
          <w:rFonts w:ascii="Arial" w:hAnsi="Arial" w:cs="Arial"/>
          <w:sz w:val="16"/>
          <w:szCs w:val="16"/>
        </w:rPr>
      </w:pPr>
      <w:r w:rsidRPr="0087181D">
        <w:rPr>
          <w:rFonts w:ascii="Arial" w:hAnsi="Arial" w:cs="Arial"/>
          <w:sz w:val="16"/>
          <w:szCs w:val="16"/>
        </w:rPr>
        <w:t xml:space="preserve">Pelo presente instrumento, o </w:t>
      </w:r>
      <w:r w:rsidR="00190648" w:rsidRPr="0087181D">
        <w:rPr>
          <w:rFonts w:ascii="Arial" w:hAnsi="Arial" w:cs="Arial"/>
          <w:b/>
          <w:sz w:val="16"/>
          <w:szCs w:val="16"/>
        </w:rPr>
        <w:t>ESTADO DE RONDÔNIA</w:t>
      </w:r>
      <w:r w:rsidRPr="0087181D">
        <w:rPr>
          <w:rFonts w:ascii="Arial" w:hAnsi="Arial" w:cs="Arial"/>
          <w:sz w:val="16"/>
          <w:szCs w:val="16"/>
        </w:rPr>
        <w:t>, através da SUPERINTENDÊNCIA ESTADUAL DE LICITAÇÕES – SUPEL situada à AV. FARQUAR N° 2986 COMPLEXO RIO MADEIRA EDIFÍCIO</w:t>
      </w:r>
      <w:r w:rsidR="00624815" w:rsidRPr="0087181D">
        <w:rPr>
          <w:rFonts w:ascii="Arial" w:hAnsi="Arial" w:cs="Arial"/>
          <w:sz w:val="16"/>
          <w:szCs w:val="16"/>
        </w:rPr>
        <w:t>, CURVO 03</w:t>
      </w:r>
      <w:r w:rsidRPr="0087181D">
        <w:rPr>
          <w:rFonts w:ascii="Arial" w:hAnsi="Arial" w:cs="Arial"/>
          <w:sz w:val="16"/>
          <w:szCs w:val="16"/>
        </w:rPr>
        <w:t xml:space="preserve"> RIO JAMARI 1º ANDAR – BAIRRO: PEDRINHAS, neste ato representado pelo </w:t>
      </w:r>
      <w:r w:rsidRPr="0087181D">
        <w:rPr>
          <w:rFonts w:ascii="Arial" w:hAnsi="Arial" w:cs="Arial"/>
          <w:b/>
          <w:bCs/>
          <w:sz w:val="16"/>
          <w:szCs w:val="16"/>
        </w:rPr>
        <w:t>Superintendente da SUPEL</w:t>
      </w:r>
      <w:r w:rsidRPr="0087181D">
        <w:rPr>
          <w:rFonts w:ascii="Arial" w:hAnsi="Arial" w:cs="Arial"/>
          <w:sz w:val="16"/>
          <w:szCs w:val="16"/>
        </w:rPr>
        <w:t>, Senhor Márcio Rogério Gabriel e a(s) empresa(s) qualificada(s) no</w:t>
      </w:r>
      <w:r w:rsidR="00190648" w:rsidRPr="0087181D">
        <w:rPr>
          <w:rFonts w:ascii="Arial" w:hAnsi="Arial" w:cs="Arial"/>
          <w:sz w:val="16"/>
          <w:szCs w:val="16"/>
        </w:rPr>
        <w:t xml:space="preserve"> Anexo Único desta Ata, resolvem</w:t>
      </w:r>
      <w:r w:rsidRPr="0087181D">
        <w:rPr>
          <w:rFonts w:ascii="Arial" w:hAnsi="Arial" w:cs="Arial"/>
          <w:sz w:val="16"/>
          <w:szCs w:val="16"/>
        </w:rPr>
        <w:t xml:space="preserve"> </w:t>
      </w:r>
      <w:r w:rsidRPr="0087181D">
        <w:rPr>
          <w:rFonts w:ascii="Arial" w:hAnsi="Arial" w:cs="Arial"/>
          <w:b/>
          <w:bCs/>
          <w:sz w:val="16"/>
          <w:szCs w:val="16"/>
        </w:rPr>
        <w:t>REGISTRAR O PREÇ</w:t>
      </w:r>
      <w:r w:rsidR="00F17DD3" w:rsidRPr="0087181D">
        <w:rPr>
          <w:rFonts w:ascii="Arial" w:hAnsi="Arial" w:cs="Arial"/>
          <w:b/>
          <w:bCs/>
          <w:sz w:val="16"/>
          <w:szCs w:val="16"/>
        </w:rPr>
        <w:t>O</w:t>
      </w:r>
      <w:r w:rsidR="0087181D" w:rsidRPr="0087181D">
        <w:rPr>
          <w:rFonts w:ascii="Arial" w:hAnsi="Arial" w:cs="Arial"/>
          <w:b/>
          <w:bCs/>
          <w:sz w:val="16"/>
          <w:szCs w:val="16"/>
        </w:rPr>
        <w:t xml:space="preserve"> </w:t>
      </w:r>
      <w:r w:rsidR="0087181D" w:rsidRPr="0087181D">
        <w:rPr>
          <w:rFonts w:ascii="Arial" w:hAnsi="Arial" w:cs="Arial"/>
          <w:sz w:val="16"/>
          <w:szCs w:val="16"/>
        </w:rPr>
        <w:t xml:space="preserve">para eventual e futura aquisição de material de expediente (papel </w:t>
      </w:r>
      <w:proofErr w:type="spellStart"/>
      <w:r w:rsidR="0087181D" w:rsidRPr="0087181D">
        <w:rPr>
          <w:rFonts w:ascii="Arial" w:hAnsi="Arial" w:cs="Arial"/>
          <w:sz w:val="16"/>
          <w:szCs w:val="16"/>
        </w:rPr>
        <w:t>sulfit</w:t>
      </w:r>
      <w:proofErr w:type="spellEnd"/>
      <w:r w:rsidR="0087181D" w:rsidRPr="0087181D">
        <w:rPr>
          <w:rFonts w:ascii="Arial" w:hAnsi="Arial" w:cs="Arial"/>
          <w:sz w:val="16"/>
          <w:szCs w:val="16"/>
        </w:rPr>
        <w:t xml:space="preserve"> A4) para atender aos órgãos da Administração Direta e Indireta do Governo do Estado de Rondônia, a pedido </w:t>
      </w:r>
      <w:r w:rsidR="0087181D">
        <w:rPr>
          <w:rFonts w:ascii="Arial" w:hAnsi="Arial" w:cs="Arial"/>
          <w:sz w:val="16"/>
          <w:szCs w:val="16"/>
        </w:rPr>
        <w:t xml:space="preserve">da </w:t>
      </w:r>
      <w:r w:rsidR="0087181D" w:rsidRPr="0087181D">
        <w:rPr>
          <w:rFonts w:ascii="Arial" w:hAnsi="Arial" w:cs="Arial"/>
          <w:sz w:val="16"/>
          <w:szCs w:val="16"/>
        </w:rPr>
        <w:t xml:space="preserve">Superintendência Estadual De Licitações – SUPEL, </w:t>
      </w:r>
      <w:r w:rsidR="00DF042C" w:rsidRPr="0087181D">
        <w:rPr>
          <w:rFonts w:ascii="Arial" w:hAnsi="Arial" w:cs="Arial"/>
          <w:sz w:val="16"/>
          <w:szCs w:val="16"/>
        </w:rPr>
        <w:t xml:space="preserve">por um período de 12 (doze) meses, </w:t>
      </w:r>
      <w:r w:rsidRPr="0087181D">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87181D">
        <w:rPr>
          <w:rFonts w:ascii="Arial" w:hAnsi="Arial" w:cs="Arial"/>
          <w:sz w:val="16"/>
          <w:szCs w:val="16"/>
        </w:rPr>
        <w:t>8.340/13</w:t>
      </w:r>
      <w:r w:rsidRPr="0087181D">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B655B9" w:rsidP="008C7613">
      <w:pPr>
        <w:jc w:val="both"/>
        <w:rPr>
          <w:rFonts w:ascii="Arial" w:hAnsi="Arial" w:cs="Arial"/>
          <w:bCs/>
          <w:sz w:val="16"/>
          <w:szCs w:val="16"/>
        </w:rPr>
      </w:pPr>
      <w:r>
        <w:rPr>
          <w:rFonts w:ascii="Arial" w:hAnsi="Arial" w:cs="Arial"/>
          <w:b/>
          <w:sz w:val="16"/>
          <w:szCs w:val="16"/>
        </w:rPr>
        <w:t xml:space="preserve">1.1. </w:t>
      </w:r>
      <w:r w:rsidR="002E300A" w:rsidRPr="00A41308">
        <w:rPr>
          <w:rFonts w:ascii="Arial" w:hAnsi="Arial" w:cs="Arial"/>
          <w:b/>
          <w:sz w:val="16"/>
          <w:szCs w:val="16"/>
        </w:rPr>
        <w:t>REGISTRAR O PREÇO</w:t>
      </w:r>
      <w:r w:rsidR="0087181D">
        <w:rPr>
          <w:sz w:val="16"/>
          <w:szCs w:val="16"/>
        </w:rPr>
        <w:t xml:space="preserve"> </w:t>
      </w:r>
      <w:r w:rsidR="0087181D" w:rsidRPr="0087181D">
        <w:rPr>
          <w:rFonts w:ascii="Arial" w:hAnsi="Arial" w:cs="Arial"/>
          <w:sz w:val="16"/>
          <w:szCs w:val="16"/>
        </w:rPr>
        <w:t xml:space="preserve">para eventual e futura aquisição de material de expediente (papel </w:t>
      </w:r>
      <w:proofErr w:type="spellStart"/>
      <w:r w:rsidR="0087181D" w:rsidRPr="0087181D">
        <w:rPr>
          <w:rFonts w:ascii="Arial" w:hAnsi="Arial" w:cs="Arial"/>
          <w:sz w:val="16"/>
          <w:szCs w:val="16"/>
        </w:rPr>
        <w:t>sulfit</w:t>
      </w:r>
      <w:proofErr w:type="spellEnd"/>
      <w:r w:rsidR="0087181D" w:rsidRPr="0087181D">
        <w:rPr>
          <w:rFonts w:ascii="Arial" w:hAnsi="Arial" w:cs="Arial"/>
          <w:sz w:val="16"/>
          <w:szCs w:val="16"/>
        </w:rPr>
        <w:t xml:space="preserve"> A4) para atender aos órgãos da Administração Direta e Indireta do Governo do Estado de Rondônia, a pedido </w:t>
      </w:r>
      <w:r w:rsidR="0087181D">
        <w:rPr>
          <w:rFonts w:ascii="Arial" w:hAnsi="Arial" w:cs="Arial"/>
          <w:sz w:val="16"/>
          <w:szCs w:val="16"/>
        </w:rPr>
        <w:t xml:space="preserve">da </w:t>
      </w:r>
      <w:r w:rsidR="0087181D" w:rsidRPr="0087181D">
        <w:rPr>
          <w:rFonts w:ascii="Arial" w:hAnsi="Arial" w:cs="Arial"/>
          <w:sz w:val="16"/>
          <w:szCs w:val="16"/>
        </w:rPr>
        <w:t>Superintendência Estadual De Licitações – SUPEL</w:t>
      </w:r>
      <w:r>
        <w:rPr>
          <w:rFonts w:ascii="Arial" w:hAnsi="Arial" w:cs="Arial"/>
          <w:bCs/>
          <w:sz w:val="16"/>
          <w:szCs w:val="16"/>
        </w:rPr>
        <w:t>.</w:t>
      </w:r>
    </w:p>
    <w:p w:rsidR="00B655B9" w:rsidRDefault="00B655B9"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100554" w:rsidRPr="0087181D" w:rsidRDefault="004B50C5" w:rsidP="0087181D">
      <w:pPr>
        <w:jc w:val="both"/>
        <w:rPr>
          <w:rFonts w:ascii="Arial" w:hAnsi="Arial" w:cs="Arial"/>
          <w:sz w:val="16"/>
          <w:szCs w:val="16"/>
        </w:rPr>
      </w:pPr>
      <w:r w:rsidRPr="0087181D">
        <w:rPr>
          <w:rFonts w:ascii="Arial" w:hAnsi="Arial" w:cs="Arial"/>
          <w:b/>
          <w:bCs/>
          <w:sz w:val="16"/>
          <w:szCs w:val="16"/>
        </w:rPr>
        <w:t>6.3</w:t>
      </w:r>
      <w:r w:rsidR="00493E9C" w:rsidRPr="0087181D">
        <w:rPr>
          <w:rFonts w:ascii="Arial" w:hAnsi="Arial" w:cs="Arial"/>
          <w:b/>
          <w:bCs/>
          <w:sz w:val="16"/>
          <w:szCs w:val="16"/>
        </w:rPr>
        <w:t>.</w:t>
      </w:r>
      <w:r w:rsidRPr="0087181D">
        <w:rPr>
          <w:rFonts w:ascii="Arial" w:hAnsi="Arial" w:cs="Arial"/>
          <w:b/>
          <w:bCs/>
          <w:sz w:val="16"/>
          <w:szCs w:val="16"/>
        </w:rPr>
        <w:t xml:space="preserve"> </w:t>
      </w:r>
      <w:r w:rsidR="00F17DD3" w:rsidRPr="0087181D">
        <w:rPr>
          <w:rFonts w:ascii="Arial" w:hAnsi="Arial" w:cs="Arial"/>
          <w:b/>
          <w:bCs/>
          <w:sz w:val="16"/>
          <w:szCs w:val="16"/>
        </w:rPr>
        <w:t>PRAZO DE ENTREGA</w:t>
      </w:r>
      <w:r w:rsidR="00F17DD3" w:rsidRPr="0087181D">
        <w:rPr>
          <w:rFonts w:ascii="Arial" w:hAnsi="Arial" w:cs="Arial"/>
          <w:b/>
          <w:sz w:val="16"/>
          <w:szCs w:val="16"/>
        </w:rPr>
        <w:t>:</w:t>
      </w:r>
      <w:r w:rsidR="00F111D9" w:rsidRPr="0087181D">
        <w:rPr>
          <w:rFonts w:ascii="Arial" w:hAnsi="Arial" w:cs="Arial"/>
          <w:b/>
          <w:sz w:val="16"/>
          <w:szCs w:val="16"/>
        </w:rPr>
        <w:t xml:space="preserve"> </w:t>
      </w:r>
      <w:r w:rsidR="0087181D" w:rsidRPr="0087181D">
        <w:rPr>
          <w:rFonts w:ascii="Arial" w:hAnsi="Arial" w:cs="Arial"/>
          <w:sz w:val="16"/>
          <w:szCs w:val="16"/>
        </w:rPr>
        <w:t>Do Prazo: O prazo de entrega dos itens, objeto desta Ata, será de até 10 (dez) dias, contados da data do recebimento da Nota de Empenho ou assinatura do contrato. Este prazo poderá ser dilatado em casos excepcionais, mediante apresentação de justificativa, com concordância da Administração.</w:t>
      </w:r>
    </w:p>
    <w:p w:rsidR="00A41308" w:rsidRPr="0087181D" w:rsidRDefault="00A41308" w:rsidP="00A41308">
      <w:pPr>
        <w:jc w:val="both"/>
        <w:rPr>
          <w:rFonts w:ascii="Arial" w:hAnsi="Arial" w:cs="Arial"/>
          <w:b/>
          <w:sz w:val="16"/>
          <w:szCs w:val="16"/>
        </w:rPr>
      </w:pPr>
    </w:p>
    <w:p w:rsidR="00A41308" w:rsidRPr="0087181D" w:rsidRDefault="00A41308" w:rsidP="00A41308">
      <w:pPr>
        <w:jc w:val="both"/>
        <w:rPr>
          <w:rFonts w:ascii="Arial" w:hAnsi="Arial" w:cs="Arial"/>
          <w:b/>
          <w:sz w:val="16"/>
          <w:szCs w:val="16"/>
        </w:rPr>
      </w:pPr>
    </w:p>
    <w:p w:rsidR="00100554" w:rsidRPr="0087181D" w:rsidRDefault="00F23872" w:rsidP="00100554">
      <w:pPr>
        <w:shd w:val="clear" w:color="auto" w:fill="FFFFFF"/>
        <w:tabs>
          <w:tab w:val="left" w:pos="0"/>
        </w:tabs>
        <w:ind w:right="-2"/>
        <w:jc w:val="both"/>
        <w:rPr>
          <w:rFonts w:ascii="Arial" w:hAnsi="Arial" w:cs="Arial"/>
          <w:sz w:val="16"/>
          <w:szCs w:val="16"/>
        </w:rPr>
      </w:pPr>
      <w:r w:rsidRPr="0087181D">
        <w:rPr>
          <w:rFonts w:ascii="Arial" w:hAnsi="Arial" w:cs="Arial"/>
          <w:b/>
          <w:sz w:val="16"/>
          <w:szCs w:val="16"/>
        </w:rPr>
        <w:t>6</w:t>
      </w:r>
      <w:r w:rsidR="00F111D9" w:rsidRPr="0087181D">
        <w:rPr>
          <w:rFonts w:ascii="Arial" w:hAnsi="Arial" w:cs="Arial"/>
          <w:b/>
          <w:sz w:val="16"/>
          <w:szCs w:val="16"/>
        </w:rPr>
        <w:t>.4</w:t>
      </w:r>
      <w:r w:rsidR="00493E9C" w:rsidRPr="0087181D">
        <w:rPr>
          <w:rFonts w:ascii="Arial" w:hAnsi="Arial" w:cs="Arial"/>
          <w:b/>
          <w:sz w:val="16"/>
          <w:szCs w:val="16"/>
        </w:rPr>
        <w:t>.</w:t>
      </w:r>
      <w:r w:rsidRPr="0087181D">
        <w:rPr>
          <w:rFonts w:ascii="Arial" w:hAnsi="Arial" w:cs="Arial"/>
          <w:b/>
          <w:sz w:val="16"/>
          <w:szCs w:val="16"/>
        </w:rPr>
        <w:t xml:space="preserve"> </w:t>
      </w:r>
      <w:r w:rsidR="00F17DD3" w:rsidRPr="0087181D">
        <w:rPr>
          <w:rFonts w:ascii="Arial" w:hAnsi="Arial" w:cs="Arial"/>
          <w:b/>
          <w:sz w:val="16"/>
          <w:szCs w:val="16"/>
        </w:rPr>
        <w:t xml:space="preserve">LOCAL/HORÁRIOS: </w:t>
      </w:r>
      <w:r w:rsidR="0087181D" w:rsidRPr="0087181D">
        <w:rPr>
          <w:rFonts w:ascii="Arial" w:hAnsi="Arial" w:cs="Arial"/>
          <w:sz w:val="16"/>
          <w:szCs w:val="16"/>
        </w:rPr>
        <w:t xml:space="preserve">O objeto será entregue no seguinte endereço: Almoxarifado Central do Governo do Estado de Rondônia – Rua: Antônio Lacerda; n°. 4168; Bairro: Setor Industrial, na cidade de Porto Velho – RO, no horário das </w:t>
      </w:r>
      <w:proofErr w:type="gramStart"/>
      <w:r w:rsidR="0087181D" w:rsidRPr="0087181D">
        <w:rPr>
          <w:rFonts w:ascii="Arial" w:hAnsi="Arial" w:cs="Arial"/>
          <w:sz w:val="16"/>
          <w:szCs w:val="16"/>
        </w:rPr>
        <w:t>7:30</w:t>
      </w:r>
      <w:proofErr w:type="gramEnd"/>
      <w:r w:rsidR="0087181D" w:rsidRPr="0087181D">
        <w:rPr>
          <w:rFonts w:ascii="Arial" w:hAnsi="Arial" w:cs="Arial"/>
          <w:sz w:val="16"/>
          <w:szCs w:val="16"/>
        </w:rPr>
        <w:t xml:space="preserve"> às 13:30 horas.</w:t>
      </w:r>
    </w:p>
    <w:p w:rsidR="009F2CD8" w:rsidRDefault="009F2CD8" w:rsidP="009F2CD8">
      <w:pPr>
        <w:jc w:val="both"/>
        <w:rPr>
          <w:rFonts w:ascii="Arial" w:hAnsi="Arial" w:cs="Arial"/>
          <w:sz w:val="16"/>
          <w:szCs w:val="16"/>
        </w:rPr>
      </w:pPr>
    </w:p>
    <w:p w:rsidR="00100554" w:rsidRDefault="00100554" w:rsidP="009F2CD8">
      <w:pPr>
        <w:jc w:val="both"/>
        <w:rPr>
          <w:rFonts w:ascii="Arial" w:hAnsi="Arial" w:cs="Arial"/>
          <w:sz w:val="16"/>
          <w:szCs w:val="16"/>
        </w:rPr>
      </w:pPr>
    </w:p>
    <w:p w:rsidR="00100554" w:rsidRDefault="00100554" w:rsidP="009F2CD8">
      <w:pPr>
        <w:jc w:val="both"/>
        <w:rPr>
          <w:rFonts w:ascii="Arial" w:hAnsi="Arial" w:cs="Arial"/>
          <w:sz w:val="16"/>
          <w:szCs w:val="16"/>
        </w:rPr>
      </w:pPr>
    </w:p>
    <w:p w:rsidR="00100554" w:rsidRPr="009F2CD8" w:rsidRDefault="00100554" w:rsidP="009F2CD8">
      <w:pPr>
        <w:jc w:val="both"/>
        <w:rPr>
          <w:rFonts w:ascii="Arial" w:hAnsi="Arial" w:cs="Arial"/>
          <w:sz w:val="16"/>
          <w:szCs w:val="16"/>
        </w:rPr>
      </w:pPr>
    </w:p>
    <w:p w:rsidR="009F2CD8" w:rsidRDefault="009F2CD8" w:rsidP="009F2CD8">
      <w:pPr>
        <w:jc w:val="both"/>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lastRenderedPageBreak/>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160FBE">
      <w:pPr>
        <w:pStyle w:val="modelo"/>
        <w:numPr>
          <w:ilvl w:val="1"/>
          <w:numId w:val="5"/>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8</w:t>
      </w:r>
      <w:r w:rsidR="009D2314" w:rsidRPr="009A54D1">
        <w:rPr>
          <w:rFonts w:ascii="Arial" w:hAnsi="Arial" w:cs="Arial"/>
          <w:b/>
          <w:bCs/>
          <w:sz w:val="16"/>
          <w:szCs w:val="16"/>
        </w:rPr>
        <w:t>.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w:t>
      </w:r>
      <w:r w:rsidR="004370A2">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.1</w:t>
      </w:r>
      <w:r w:rsidR="004370A2">
        <w:rPr>
          <w:sz w:val="16"/>
          <w:szCs w:val="16"/>
        </w:rPr>
        <w:t>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4370A2">
        <w:rPr>
          <w:sz w:val="16"/>
          <w:szCs w:val="16"/>
        </w:rPr>
        <w:t>0</w:t>
      </w:r>
      <w:r w:rsidR="009D2314" w:rsidRPr="009A54D1">
        <w:rPr>
          <w:sz w:val="16"/>
          <w:szCs w:val="16"/>
        </w:rPr>
        <w:t xml:space="preserve">.2. A Detentora do Registro não </w:t>
      </w:r>
      <w:r w:rsidR="008012DE">
        <w:rPr>
          <w:sz w:val="16"/>
          <w:szCs w:val="16"/>
        </w:rPr>
        <w:t>retirar a nota de empenho ou</w:t>
      </w:r>
      <w:r w:rsidR="009D2314" w:rsidRPr="009A54D1">
        <w:rPr>
          <w:sz w:val="16"/>
          <w:szCs w:val="16"/>
        </w:rPr>
        <w:t xml:space="preserve"> instrumento equivalente no prazo estabelecido, sem justificativa aceita pela Administração;</w:t>
      </w:r>
    </w:p>
    <w:p w:rsidR="004370A2" w:rsidRDefault="004370A2" w:rsidP="004370A2">
      <w:pPr>
        <w:pStyle w:val="Lista3"/>
        <w:ind w:left="0" w:firstLine="0"/>
        <w:jc w:val="both"/>
        <w:rPr>
          <w:sz w:val="16"/>
          <w:szCs w:val="16"/>
        </w:rPr>
      </w:pPr>
    </w:p>
    <w:p w:rsidR="009D2314" w:rsidRPr="009A54D1" w:rsidRDefault="009D2314" w:rsidP="004370A2">
      <w:pPr>
        <w:pStyle w:val="Lista3"/>
        <w:numPr>
          <w:ilvl w:val="2"/>
          <w:numId w:val="10"/>
        </w:numPr>
        <w:jc w:val="both"/>
        <w:rPr>
          <w:sz w:val="16"/>
          <w:szCs w:val="16"/>
        </w:rPr>
      </w:pPr>
      <w:r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4370A2" w:rsidRDefault="009D2314" w:rsidP="004370A2">
      <w:pPr>
        <w:pStyle w:val="Lista3"/>
        <w:numPr>
          <w:ilvl w:val="2"/>
          <w:numId w:val="10"/>
        </w:numPr>
        <w:ind w:left="0" w:firstLine="0"/>
        <w:jc w:val="both"/>
        <w:rPr>
          <w:sz w:val="16"/>
          <w:szCs w:val="16"/>
        </w:rPr>
      </w:pPr>
      <w:r w:rsidRPr="004370A2">
        <w:rPr>
          <w:sz w:val="16"/>
          <w:szCs w:val="16"/>
        </w:rPr>
        <w:t xml:space="preserve">A Detentora </w:t>
      </w:r>
      <w:proofErr w:type="gramStart"/>
      <w:r w:rsidRPr="004370A2">
        <w:rPr>
          <w:sz w:val="16"/>
          <w:szCs w:val="16"/>
        </w:rPr>
        <w:t>do Registro praticar</w:t>
      </w:r>
      <w:proofErr w:type="gramEnd"/>
      <w:r w:rsidRPr="004370A2">
        <w:rPr>
          <w:sz w:val="16"/>
          <w:szCs w:val="16"/>
        </w:rPr>
        <w:t xml:space="preserve"> atos fraudulentos no intuito de auferir vantagem ilícita;</w:t>
      </w:r>
    </w:p>
    <w:p w:rsidR="004370A2" w:rsidRDefault="004370A2" w:rsidP="004370A2">
      <w:pPr>
        <w:pStyle w:val="PargrafodaLista"/>
        <w:rPr>
          <w:sz w:val="16"/>
          <w:szCs w:val="16"/>
        </w:rPr>
      </w:pPr>
    </w:p>
    <w:p w:rsidR="004370A2" w:rsidRDefault="00C17E66" w:rsidP="004370A2">
      <w:pPr>
        <w:pStyle w:val="Lista3"/>
        <w:numPr>
          <w:ilvl w:val="2"/>
          <w:numId w:val="10"/>
        </w:numPr>
        <w:jc w:val="both"/>
        <w:rPr>
          <w:sz w:val="16"/>
          <w:szCs w:val="16"/>
        </w:rPr>
      </w:pPr>
      <w:r w:rsidRPr="004370A2">
        <w:rPr>
          <w:sz w:val="16"/>
          <w:szCs w:val="16"/>
        </w:rPr>
        <w:t xml:space="preserve">Não aceitar reduzir o seu preço registrado, na hipótese deste se tornar superior aqueles praticados no mercador ou sofrer sanção prevista nos incisos III ou IV do </w:t>
      </w:r>
      <w:r w:rsidRPr="004370A2">
        <w:rPr>
          <w:i/>
          <w:sz w:val="16"/>
          <w:szCs w:val="16"/>
        </w:rPr>
        <w:t>caput</w:t>
      </w:r>
      <w:proofErr w:type="gramStart"/>
      <w:r w:rsidRPr="004370A2">
        <w:rPr>
          <w:i/>
          <w:sz w:val="16"/>
          <w:szCs w:val="16"/>
        </w:rPr>
        <w:t xml:space="preserve"> </w:t>
      </w:r>
      <w:r w:rsidRPr="004370A2">
        <w:rPr>
          <w:sz w:val="16"/>
          <w:szCs w:val="16"/>
        </w:rPr>
        <w:t xml:space="preserve"> </w:t>
      </w:r>
      <w:proofErr w:type="gramEnd"/>
      <w:r w:rsidRPr="004370A2">
        <w:rPr>
          <w:sz w:val="16"/>
          <w:szCs w:val="16"/>
        </w:rPr>
        <w:t>do artigo 87 da Lei 8.666/93 ou no artigo 7º da Lei 10.520/02.</w:t>
      </w:r>
    </w:p>
    <w:p w:rsidR="004370A2" w:rsidRDefault="004370A2" w:rsidP="004370A2">
      <w:pPr>
        <w:pStyle w:val="PargrafodaLista"/>
        <w:rPr>
          <w:sz w:val="16"/>
          <w:szCs w:val="16"/>
        </w:rPr>
      </w:pPr>
    </w:p>
    <w:p w:rsidR="009D2314" w:rsidRPr="004370A2" w:rsidRDefault="009D2314" w:rsidP="004370A2">
      <w:pPr>
        <w:pStyle w:val="Lista3"/>
        <w:numPr>
          <w:ilvl w:val="2"/>
          <w:numId w:val="10"/>
        </w:numPr>
        <w:jc w:val="both"/>
        <w:rPr>
          <w:sz w:val="16"/>
          <w:szCs w:val="16"/>
        </w:rPr>
      </w:pPr>
      <w:r w:rsidRPr="004370A2">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4370A2">
      <w:pPr>
        <w:pStyle w:val="Lista4"/>
        <w:numPr>
          <w:ilvl w:val="2"/>
          <w:numId w:val="10"/>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4370A2" w:rsidRDefault="00C17E66" w:rsidP="005E2FA0">
      <w:pPr>
        <w:pStyle w:val="Lista4"/>
        <w:numPr>
          <w:ilvl w:val="2"/>
          <w:numId w:val="10"/>
        </w:numPr>
        <w:ind w:left="0" w:firstLine="0"/>
        <w:jc w:val="both"/>
        <w:rPr>
          <w:sz w:val="16"/>
          <w:szCs w:val="16"/>
        </w:rPr>
      </w:pPr>
      <w:r w:rsidRPr="004370A2">
        <w:rPr>
          <w:sz w:val="16"/>
          <w:szCs w:val="16"/>
        </w:rPr>
        <w:lastRenderedPageBreak/>
        <w:t xml:space="preserve">O cancelamento do registro nas hipóteses dos </w:t>
      </w:r>
      <w:proofErr w:type="gramStart"/>
      <w:r w:rsidRPr="004370A2">
        <w:rPr>
          <w:sz w:val="16"/>
          <w:szCs w:val="16"/>
        </w:rPr>
        <w:t>sub itens</w:t>
      </w:r>
      <w:proofErr w:type="gramEnd"/>
      <w:r w:rsidRPr="004370A2">
        <w:rPr>
          <w:sz w:val="16"/>
          <w:szCs w:val="16"/>
        </w:rPr>
        <w:t xml:space="preserve"> 9.11.1 e 9.11.2 acarretará ainda a aplicação das penalidades cabíveis, assegurado o contraditório e a ampla defesa</w:t>
      </w:r>
      <w:r w:rsidR="006406CB" w:rsidRPr="004370A2">
        <w:rPr>
          <w:sz w:val="16"/>
          <w:szCs w:val="16"/>
        </w:rPr>
        <w:t>.</w:t>
      </w:r>
    </w:p>
    <w:p w:rsidR="004370A2" w:rsidRDefault="004370A2" w:rsidP="004370A2">
      <w:pPr>
        <w:pStyle w:val="PargrafodaLista"/>
        <w:rPr>
          <w:sz w:val="16"/>
          <w:szCs w:val="16"/>
        </w:rPr>
      </w:pPr>
    </w:p>
    <w:p w:rsidR="009D2314" w:rsidRPr="004370A2" w:rsidRDefault="00774675" w:rsidP="005E2FA0">
      <w:pPr>
        <w:pStyle w:val="Lista4"/>
        <w:numPr>
          <w:ilvl w:val="2"/>
          <w:numId w:val="10"/>
        </w:numPr>
        <w:ind w:left="0" w:firstLine="0"/>
        <w:jc w:val="both"/>
        <w:rPr>
          <w:sz w:val="16"/>
          <w:szCs w:val="16"/>
        </w:rPr>
      </w:pPr>
      <w:r w:rsidRPr="004370A2">
        <w:rPr>
          <w:sz w:val="16"/>
          <w:szCs w:val="16"/>
        </w:rPr>
        <w:t xml:space="preserve">. </w:t>
      </w:r>
      <w:r w:rsidR="0030378A" w:rsidRPr="004370A2">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w:t>
      </w:r>
      <w:r w:rsidR="004370A2">
        <w:rPr>
          <w:sz w:val="16"/>
          <w:szCs w:val="16"/>
        </w:rPr>
        <w:t>0.</w:t>
      </w:r>
      <w:r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Default="005E2FA0" w:rsidP="00160FBE">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proofErr w:type="gramStart"/>
      <w:r w:rsidR="00DC0AB9" w:rsidRPr="009A54D1">
        <w:rPr>
          <w:rFonts w:ascii="Arial" w:hAnsi="Arial" w:cs="Arial"/>
          <w:sz w:val="16"/>
          <w:szCs w:val="16"/>
        </w:rPr>
        <w:t>É</w:t>
      </w:r>
      <w:proofErr w:type="gramEnd"/>
      <w:r w:rsidR="00C31501" w:rsidRPr="009A54D1">
        <w:rPr>
          <w:rFonts w:ascii="Arial" w:hAnsi="Arial" w:cs="Arial"/>
          <w:sz w:val="16"/>
          <w:szCs w:val="16"/>
        </w:rPr>
        <w:t xml:space="preserve"> participante desta ata o</w:t>
      </w:r>
      <w:r w:rsidR="0087181D">
        <w:rPr>
          <w:rFonts w:ascii="Arial" w:hAnsi="Arial" w:cs="Arial"/>
          <w:sz w:val="16"/>
          <w:szCs w:val="16"/>
        </w:rPr>
        <w:t>s</w:t>
      </w:r>
      <w:r w:rsidR="00C31501" w:rsidRPr="009A54D1">
        <w:rPr>
          <w:rFonts w:ascii="Arial" w:hAnsi="Arial" w:cs="Arial"/>
          <w:sz w:val="16"/>
          <w:szCs w:val="16"/>
        </w:rPr>
        <w:t xml:space="preserve"> seguinte</w:t>
      </w:r>
      <w:r w:rsidR="0087181D">
        <w:rPr>
          <w:rFonts w:ascii="Arial" w:hAnsi="Arial" w:cs="Arial"/>
          <w:sz w:val="16"/>
          <w:szCs w:val="16"/>
        </w:rPr>
        <w:t>s</w:t>
      </w:r>
      <w:r w:rsidR="00C31501" w:rsidRPr="009A54D1">
        <w:rPr>
          <w:rFonts w:ascii="Arial" w:hAnsi="Arial" w:cs="Arial"/>
          <w:sz w:val="16"/>
          <w:szCs w:val="16"/>
        </w:rPr>
        <w:t xml:space="preserve"> órgão</w:t>
      </w:r>
      <w:r w:rsidR="0087181D">
        <w:rPr>
          <w:rFonts w:ascii="Arial" w:hAnsi="Arial" w:cs="Arial"/>
          <w:sz w:val="16"/>
          <w:szCs w:val="16"/>
        </w:rPr>
        <w:t>s</w:t>
      </w:r>
      <w:r w:rsidR="00C31501" w:rsidRPr="009A54D1">
        <w:rPr>
          <w:rFonts w:ascii="Arial" w:hAnsi="Arial" w:cs="Arial"/>
          <w:sz w:val="16"/>
          <w:szCs w:val="16"/>
        </w:rPr>
        <w:t xml:space="preserve"> pertencente</w:t>
      </w:r>
      <w:r w:rsidR="0087181D">
        <w:rPr>
          <w:rFonts w:ascii="Arial" w:hAnsi="Arial" w:cs="Arial"/>
          <w:sz w:val="16"/>
          <w:szCs w:val="16"/>
        </w:rPr>
        <w:t>s</w:t>
      </w:r>
      <w:r w:rsidR="00C31501" w:rsidRPr="009A54D1">
        <w:rPr>
          <w:rFonts w:ascii="Arial" w:hAnsi="Arial" w:cs="Arial"/>
          <w:sz w:val="16"/>
          <w:szCs w:val="16"/>
        </w:rPr>
        <w:t xml:space="preserve"> à Administração Pública do Estado de Rondônia:</w:t>
      </w:r>
    </w:p>
    <w:p w:rsidR="0087181D" w:rsidRDefault="0087181D" w:rsidP="009D2314">
      <w:pPr>
        <w:pStyle w:val="Corpodetexto3"/>
        <w:tabs>
          <w:tab w:val="left" w:pos="900"/>
        </w:tabs>
        <w:ind w:right="47"/>
        <w:rPr>
          <w:rFonts w:ascii="Arial" w:hAnsi="Arial" w:cs="Arial"/>
          <w:sz w:val="16"/>
          <w:szCs w:val="16"/>
        </w:rPr>
      </w:pPr>
    </w:p>
    <w:p w:rsidR="0087181D" w:rsidRPr="00C80BCC" w:rsidRDefault="0087181D" w:rsidP="0087181D">
      <w:pPr>
        <w:pStyle w:val="PargrafodaLista"/>
        <w:suppressAutoHyphens/>
        <w:spacing w:before="240" w:line="276" w:lineRule="auto"/>
        <w:rPr>
          <w:rFonts w:ascii="Arial" w:hAnsi="Arial" w:cs="Arial"/>
          <w:sz w:val="16"/>
          <w:szCs w:val="16"/>
        </w:rPr>
      </w:pPr>
      <w:r w:rsidRPr="00C80BCC">
        <w:rPr>
          <w:rFonts w:ascii="Arial" w:hAnsi="Arial" w:cs="Arial"/>
          <w:b/>
          <w:sz w:val="16"/>
          <w:szCs w:val="16"/>
        </w:rPr>
        <w:t>SEGEP</w:t>
      </w:r>
      <w:r w:rsidRPr="00C80BCC">
        <w:rPr>
          <w:rFonts w:ascii="Arial" w:hAnsi="Arial" w:cs="Arial"/>
          <w:sz w:val="16"/>
          <w:szCs w:val="16"/>
        </w:rPr>
        <w:t xml:space="preserve"> - Superintendência Estadual de Gestão de Pessoas. </w:t>
      </w:r>
    </w:p>
    <w:p w:rsidR="0087181D" w:rsidRPr="00C80BCC" w:rsidRDefault="0087181D" w:rsidP="0087181D">
      <w:pPr>
        <w:pStyle w:val="PargrafodaLista"/>
        <w:suppressAutoHyphens/>
        <w:spacing w:before="240" w:line="276" w:lineRule="auto"/>
        <w:rPr>
          <w:rFonts w:ascii="Arial" w:hAnsi="Arial" w:cs="Arial"/>
          <w:sz w:val="16"/>
          <w:szCs w:val="16"/>
        </w:rPr>
      </w:pPr>
      <w:r w:rsidRPr="00C80BCC">
        <w:rPr>
          <w:rFonts w:ascii="Arial" w:hAnsi="Arial" w:cs="Arial"/>
          <w:b/>
          <w:sz w:val="16"/>
          <w:szCs w:val="16"/>
        </w:rPr>
        <w:t>SEPOG</w:t>
      </w:r>
      <w:r w:rsidRPr="00C80BCC">
        <w:rPr>
          <w:rFonts w:ascii="Arial" w:hAnsi="Arial" w:cs="Arial"/>
          <w:sz w:val="16"/>
          <w:szCs w:val="16"/>
        </w:rPr>
        <w:t xml:space="preserve"> </w:t>
      </w:r>
      <w:r w:rsidRPr="00C80BCC">
        <w:rPr>
          <w:rFonts w:ascii="Arial" w:hAnsi="Arial" w:cs="Arial"/>
          <w:b/>
          <w:sz w:val="16"/>
          <w:szCs w:val="16"/>
        </w:rPr>
        <w:t>-</w:t>
      </w:r>
      <w:r w:rsidRPr="00C80BCC">
        <w:rPr>
          <w:rFonts w:ascii="Arial" w:hAnsi="Arial" w:cs="Arial"/>
          <w:sz w:val="16"/>
          <w:szCs w:val="16"/>
        </w:rPr>
        <w:t xml:space="preserve"> Secretaria de Estado do Planejamento, Orçamento e Gestão.</w:t>
      </w:r>
    </w:p>
    <w:p w:rsidR="0087181D" w:rsidRPr="00C80BCC" w:rsidRDefault="0087181D" w:rsidP="0087181D">
      <w:pPr>
        <w:pStyle w:val="PargrafodaLista"/>
        <w:suppressAutoHyphens/>
        <w:spacing w:before="240" w:line="276" w:lineRule="auto"/>
        <w:rPr>
          <w:rFonts w:ascii="Arial" w:hAnsi="Arial" w:cs="Arial"/>
          <w:sz w:val="16"/>
          <w:szCs w:val="16"/>
        </w:rPr>
      </w:pPr>
      <w:r w:rsidRPr="00C80BCC">
        <w:rPr>
          <w:rFonts w:ascii="Arial" w:hAnsi="Arial" w:cs="Arial"/>
          <w:b/>
          <w:sz w:val="16"/>
          <w:szCs w:val="16"/>
        </w:rPr>
        <w:t>SESDEC</w:t>
      </w:r>
      <w:r w:rsidRPr="00C80BCC">
        <w:rPr>
          <w:rFonts w:ascii="Arial" w:hAnsi="Arial" w:cs="Arial"/>
          <w:sz w:val="16"/>
          <w:szCs w:val="16"/>
        </w:rPr>
        <w:t xml:space="preserve"> - Secretaria de Estado de Segurança, Defesa e Cidadania. </w:t>
      </w:r>
    </w:p>
    <w:p w:rsidR="0087181D" w:rsidRPr="00C80BCC" w:rsidRDefault="0087181D" w:rsidP="0087181D">
      <w:pPr>
        <w:pStyle w:val="PargrafodaLista"/>
        <w:suppressAutoHyphens/>
        <w:spacing w:before="240" w:line="276" w:lineRule="auto"/>
        <w:rPr>
          <w:rFonts w:ascii="Arial" w:hAnsi="Arial" w:cs="Arial"/>
          <w:sz w:val="16"/>
          <w:szCs w:val="16"/>
        </w:rPr>
      </w:pPr>
      <w:r w:rsidRPr="00C80BCC">
        <w:rPr>
          <w:rFonts w:ascii="Arial" w:hAnsi="Arial" w:cs="Arial"/>
          <w:b/>
          <w:sz w:val="16"/>
          <w:szCs w:val="16"/>
        </w:rPr>
        <w:t>SEDUC</w:t>
      </w:r>
      <w:r w:rsidRPr="00C80BCC">
        <w:rPr>
          <w:rFonts w:ascii="Arial" w:hAnsi="Arial" w:cs="Arial"/>
          <w:sz w:val="16"/>
          <w:szCs w:val="16"/>
        </w:rPr>
        <w:t xml:space="preserve"> - Secretaria de Estado da Educação. </w:t>
      </w:r>
    </w:p>
    <w:p w:rsidR="0087181D" w:rsidRPr="00C80BCC" w:rsidRDefault="0087181D" w:rsidP="0087181D">
      <w:pPr>
        <w:pStyle w:val="PargrafodaLista"/>
        <w:suppressAutoHyphens/>
        <w:spacing w:before="240" w:line="276" w:lineRule="auto"/>
        <w:rPr>
          <w:rFonts w:ascii="Arial" w:hAnsi="Arial" w:cs="Arial"/>
          <w:sz w:val="16"/>
          <w:szCs w:val="16"/>
        </w:rPr>
      </w:pPr>
      <w:r w:rsidRPr="00C80BCC">
        <w:rPr>
          <w:rFonts w:ascii="Arial" w:hAnsi="Arial" w:cs="Arial"/>
          <w:b/>
          <w:sz w:val="16"/>
          <w:szCs w:val="16"/>
        </w:rPr>
        <w:t>SUPEL</w:t>
      </w:r>
      <w:r w:rsidRPr="00C80BCC">
        <w:rPr>
          <w:rFonts w:ascii="Arial" w:hAnsi="Arial" w:cs="Arial"/>
          <w:sz w:val="16"/>
          <w:szCs w:val="16"/>
        </w:rPr>
        <w:t xml:space="preserve"> - Superintendência Estadual de Licitações. </w:t>
      </w:r>
    </w:p>
    <w:p w:rsidR="0087181D" w:rsidRPr="00C80BCC" w:rsidRDefault="0087181D" w:rsidP="0087181D">
      <w:pPr>
        <w:pStyle w:val="PargrafodaLista"/>
        <w:suppressAutoHyphens/>
        <w:spacing w:before="240" w:line="276" w:lineRule="auto"/>
        <w:rPr>
          <w:rFonts w:ascii="Arial" w:hAnsi="Arial" w:cs="Arial"/>
          <w:sz w:val="16"/>
          <w:szCs w:val="16"/>
        </w:rPr>
      </w:pPr>
      <w:r w:rsidRPr="00C80BCC">
        <w:rPr>
          <w:rFonts w:ascii="Arial" w:hAnsi="Arial" w:cs="Arial"/>
          <w:b/>
          <w:sz w:val="16"/>
          <w:szCs w:val="16"/>
        </w:rPr>
        <w:t>PGE</w:t>
      </w:r>
      <w:r w:rsidRPr="00C80BCC">
        <w:rPr>
          <w:rFonts w:ascii="Arial" w:hAnsi="Arial" w:cs="Arial"/>
          <w:sz w:val="16"/>
          <w:szCs w:val="16"/>
        </w:rPr>
        <w:t xml:space="preserve"> - Procuradoria Geral do Estado. </w:t>
      </w:r>
    </w:p>
    <w:p w:rsidR="0087181D" w:rsidRPr="00C80BCC" w:rsidRDefault="0087181D" w:rsidP="0087181D">
      <w:pPr>
        <w:pStyle w:val="PargrafodaLista"/>
        <w:suppressAutoHyphens/>
        <w:spacing w:before="240" w:line="276" w:lineRule="auto"/>
        <w:rPr>
          <w:rFonts w:ascii="Arial" w:hAnsi="Arial" w:cs="Arial"/>
          <w:sz w:val="16"/>
          <w:szCs w:val="16"/>
        </w:rPr>
      </w:pPr>
      <w:r w:rsidRPr="00C80BCC">
        <w:rPr>
          <w:rFonts w:ascii="Arial" w:hAnsi="Arial" w:cs="Arial"/>
          <w:b/>
          <w:sz w:val="16"/>
          <w:szCs w:val="16"/>
        </w:rPr>
        <w:t>SESAU</w:t>
      </w:r>
      <w:r w:rsidRPr="00C80BCC">
        <w:rPr>
          <w:rFonts w:ascii="Arial" w:hAnsi="Arial" w:cs="Arial"/>
          <w:sz w:val="16"/>
          <w:szCs w:val="16"/>
        </w:rPr>
        <w:t xml:space="preserve"> - Secretaria de Estado da Saúde. </w:t>
      </w:r>
    </w:p>
    <w:p w:rsidR="0087181D" w:rsidRPr="00C80BCC" w:rsidRDefault="0087181D" w:rsidP="0087181D">
      <w:pPr>
        <w:pStyle w:val="PargrafodaLista"/>
        <w:suppressAutoHyphens/>
        <w:spacing w:before="240" w:line="276" w:lineRule="auto"/>
        <w:rPr>
          <w:rFonts w:ascii="Arial" w:hAnsi="Arial" w:cs="Arial"/>
          <w:sz w:val="16"/>
          <w:szCs w:val="16"/>
        </w:rPr>
      </w:pPr>
      <w:r w:rsidRPr="00C80BCC">
        <w:rPr>
          <w:rFonts w:ascii="Arial" w:hAnsi="Arial" w:cs="Arial"/>
          <w:b/>
          <w:sz w:val="16"/>
          <w:szCs w:val="16"/>
        </w:rPr>
        <w:t>SEAGRI</w:t>
      </w:r>
      <w:r w:rsidRPr="00C80BCC">
        <w:rPr>
          <w:rFonts w:ascii="Arial" w:hAnsi="Arial" w:cs="Arial"/>
          <w:sz w:val="16"/>
          <w:szCs w:val="16"/>
        </w:rPr>
        <w:t xml:space="preserve"> - Secretaria de Estado da Agricultura, Pecuária, Desenvolvimento e Regularização Fundiária. </w:t>
      </w:r>
    </w:p>
    <w:p w:rsidR="00B655B9" w:rsidRPr="00C80BCC" w:rsidRDefault="0087181D" w:rsidP="00C80BCC">
      <w:pPr>
        <w:pStyle w:val="PargrafodaLista"/>
        <w:suppressAutoHyphens/>
        <w:spacing w:before="240" w:line="276" w:lineRule="auto"/>
        <w:rPr>
          <w:rStyle w:val="nfase"/>
          <w:rFonts w:ascii="Arial" w:hAnsi="Arial" w:cs="Arial"/>
          <w:i w:val="0"/>
          <w:sz w:val="16"/>
          <w:szCs w:val="16"/>
        </w:rPr>
      </w:pPr>
      <w:r w:rsidRPr="00C80BCC">
        <w:rPr>
          <w:rFonts w:ascii="Arial" w:hAnsi="Arial" w:cs="Arial"/>
          <w:b/>
          <w:sz w:val="16"/>
          <w:szCs w:val="16"/>
        </w:rPr>
        <w:t>FUNESBOM</w:t>
      </w:r>
      <w:r w:rsidRPr="00C80BCC">
        <w:rPr>
          <w:rFonts w:ascii="Arial" w:hAnsi="Arial" w:cs="Arial"/>
          <w:sz w:val="16"/>
          <w:szCs w:val="16"/>
        </w:rPr>
        <w:t xml:space="preserve"> - Fundo Especial do Corpo de Bombeiros Militar do Estado de Rondônia.</w:t>
      </w:r>
      <w:r w:rsidR="00C80BCC" w:rsidRPr="00C80BCC">
        <w:rPr>
          <w:rStyle w:val="nfase"/>
          <w:rFonts w:ascii="Arial" w:hAnsi="Arial" w:cs="Arial"/>
          <w:i w:val="0"/>
          <w:sz w:val="16"/>
          <w:szCs w:val="16"/>
        </w:rPr>
        <w:t xml:space="preserve"> </w:t>
      </w:r>
    </w:p>
    <w:p w:rsidR="00B655B9" w:rsidRPr="00C80BCC" w:rsidRDefault="00B655B9" w:rsidP="001D515A">
      <w:pPr>
        <w:rPr>
          <w:rFonts w:ascii="Arial" w:hAnsi="Arial" w:cs="Arial"/>
          <w:b/>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B655B9" w:rsidRDefault="00B655B9" w:rsidP="00B655B9">
      <w:pPr>
        <w:ind w:right="47"/>
        <w:rPr>
          <w:rFonts w:ascii="Arial" w:hAnsi="Arial" w:cs="Arial"/>
          <w:b/>
          <w:bCs/>
          <w:color w:val="000000"/>
          <w:sz w:val="16"/>
          <w:szCs w:val="16"/>
        </w:rPr>
      </w:pPr>
    </w:p>
    <w:p w:rsidR="00B655B9" w:rsidRDefault="00B655B9" w:rsidP="00B655B9">
      <w:pPr>
        <w:ind w:right="47"/>
        <w:rPr>
          <w:rFonts w:ascii="Arial" w:hAnsi="Arial" w:cs="Arial"/>
          <w:b/>
          <w:bCs/>
          <w:color w:val="000000"/>
          <w:sz w:val="16"/>
          <w:szCs w:val="16"/>
        </w:rPr>
      </w:pPr>
    </w:p>
    <w:p w:rsidR="00E746DF" w:rsidRPr="009A54D1" w:rsidRDefault="00E746DF" w:rsidP="00B655B9">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B655B9">
      <w:pPr>
        <w:ind w:right="47"/>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80BCC" w:rsidRDefault="00C80BCC" w:rsidP="00526790">
      <w:pPr>
        <w:ind w:right="47"/>
        <w:jc w:val="both"/>
        <w:rPr>
          <w:rFonts w:ascii="Arial" w:hAnsi="Arial" w:cs="Arial"/>
          <w:b/>
          <w:bCs/>
          <w:color w:val="000000"/>
          <w:sz w:val="16"/>
          <w:szCs w:val="16"/>
        </w:rPr>
      </w:pPr>
    </w:p>
    <w:p w:rsidR="00C80BCC" w:rsidRDefault="00C80BCC" w:rsidP="00526790">
      <w:pPr>
        <w:ind w:right="47"/>
        <w:jc w:val="both"/>
        <w:rPr>
          <w:rFonts w:ascii="Arial" w:hAnsi="Arial" w:cs="Arial"/>
          <w:b/>
          <w:bCs/>
          <w:color w:val="000000"/>
          <w:sz w:val="16"/>
          <w:szCs w:val="16"/>
        </w:rPr>
      </w:pPr>
    </w:p>
    <w:p w:rsidR="00C80BCC" w:rsidRDefault="00C80BCC" w:rsidP="00526790">
      <w:pPr>
        <w:ind w:right="47"/>
        <w:jc w:val="both"/>
        <w:rPr>
          <w:rFonts w:ascii="Arial" w:hAnsi="Arial" w:cs="Arial"/>
          <w:b/>
          <w:bCs/>
          <w:color w:val="000000"/>
          <w:sz w:val="16"/>
          <w:szCs w:val="16"/>
        </w:rPr>
      </w:pPr>
    </w:p>
    <w:p w:rsidR="00C80BCC" w:rsidRDefault="00C80BCC" w:rsidP="00526790">
      <w:pPr>
        <w:ind w:right="47"/>
        <w:jc w:val="both"/>
        <w:rPr>
          <w:rFonts w:ascii="Arial" w:hAnsi="Arial" w:cs="Arial"/>
          <w:b/>
          <w:bCs/>
          <w:color w:val="000000"/>
          <w:sz w:val="16"/>
          <w:szCs w:val="16"/>
        </w:rPr>
      </w:pPr>
    </w:p>
    <w:p w:rsidR="00C80BCC" w:rsidRDefault="00C80BCC" w:rsidP="00526790">
      <w:pPr>
        <w:ind w:right="47"/>
        <w:jc w:val="both"/>
        <w:rPr>
          <w:rFonts w:ascii="Arial" w:hAnsi="Arial" w:cs="Arial"/>
          <w:b/>
          <w:bCs/>
          <w:color w:val="000000"/>
          <w:sz w:val="16"/>
          <w:szCs w:val="16"/>
        </w:rPr>
      </w:pPr>
    </w:p>
    <w:p w:rsidR="00C80BCC" w:rsidRDefault="00C80BCC" w:rsidP="00526790">
      <w:pPr>
        <w:ind w:right="47"/>
        <w:jc w:val="both"/>
        <w:rPr>
          <w:rFonts w:ascii="Arial" w:hAnsi="Arial" w:cs="Arial"/>
          <w:b/>
          <w:bCs/>
          <w:color w:val="000000"/>
          <w:sz w:val="16"/>
          <w:szCs w:val="16"/>
        </w:rPr>
      </w:pPr>
    </w:p>
    <w:p w:rsidR="00C80BCC" w:rsidRDefault="00C80BCC" w:rsidP="00526790">
      <w:pPr>
        <w:ind w:right="47"/>
        <w:jc w:val="both"/>
        <w:rPr>
          <w:rFonts w:ascii="Arial" w:hAnsi="Arial" w:cs="Arial"/>
          <w:b/>
          <w:bCs/>
          <w:color w:val="000000"/>
          <w:sz w:val="16"/>
          <w:szCs w:val="16"/>
        </w:rPr>
      </w:pPr>
    </w:p>
    <w:p w:rsidR="00C80BCC" w:rsidRDefault="00C80BCC" w:rsidP="00526790">
      <w:pPr>
        <w:ind w:right="47"/>
        <w:jc w:val="both"/>
        <w:rPr>
          <w:rFonts w:ascii="Arial" w:hAnsi="Arial" w:cs="Arial"/>
          <w:b/>
          <w:bCs/>
          <w:color w:val="000000"/>
          <w:sz w:val="16"/>
          <w:szCs w:val="16"/>
        </w:rPr>
      </w:pPr>
    </w:p>
    <w:p w:rsidR="00C80BCC" w:rsidRDefault="00C80BCC" w:rsidP="00526790">
      <w:pPr>
        <w:ind w:right="47"/>
        <w:jc w:val="both"/>
        <w:rPr>
          <w:rFonts w:ascii="Arial" w:hAnsi="Arial" w:cs="Arial"/>
          <w:b/>
          <w:bCs/>
          <w:color w:val="000000"/>
          <w:sz w:val="16"/>
          <w:szCs w:val="16"/>
        </w:rPr>
      </w:pPr>
    </w:p>
    <w:p w:rsidR="00C80BCC" w:rsidRDefault="00C80BCC" w:rsidP="00526790">
      <w:pPr>
        <w:ind w:right="47"/>
        <w:jc w:val="both"/>
        <w:rPr>
          <w:rFonts w:ascii="Arial" w:hAnsi="Arial" w:cs="Arial"/>
          <w:b/>
          <w:bCs/>
          <w:color w:val="000000"/>
          <w:sz w:val="16"/>
          <w:szCs w:val="16"/>
        </w:rPr>
      </w:pPr>
    </w:p>
    <w:p w:rsidR="00C80BCC" w:rsidRDefault="00C80BCC" w:rsidP="00526790">
      <w:pPr>
        <w:ind w:right="47"/>
        <w:jc w:val="both"/>
        <w:rPr>
          <w:rFonts w:ascii="Arial" w:hAnsi="Arial" w:cs="Arial"/>
          <w:b/>
          <w:bCs/>
          <w:color w:val="000000"/>
          <w:sz w:val="16"/>
          <w:szCs w:val="16"/>
        </w:rPr>
      </w:pPr>
    </w:p>
    <w:p w:rsidR="00C80BCC" w:rsidRDefault="00C80BCC" w:rsidP="00526790">
      <w:pPr>
        <w:ind w:right="47"/>
        <w:jc w:val="both"/>
        <w:rPr>
          <w:rFonts w:ascii="Arial" w:hAnsi="Arial" w:cs="Arial"/>
          <w:b/>
          <w:bCs/>
          <w:color w:val="000000"/>
          <w:sz w:val="16"/>
          <w:szCs w:val="16"/>
        </w:rPr>
      </w:pPr>
    </w:p>
    <w:p w:rsidR="00C80BCC" w:rsidRDefault="00C80BCC"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C80BCC" w:rsidP="00526790">
      <w:pPr>
        <w:ind w:right="47"/>
        <w:jc w:val="both"/>
        <w:rPr>
          <w:rFonts w:ascii="Arial" w:hAnsi="Arial" w:cs="Arial"/>
          <w:b/>
          <w:bCs/>
          <w:color w:val="000000"/>
          <w:sz w:val="10"/>
          <w:szCs w:val="10"/>
        </w:rPr>
      </w:pPr>
      <w:bookmarkStart w:id="1" w:name="_GoBack"/>
      <w:bookmarkEnd w:id="1"/>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81D" w:rsidRDefault="0087181D">
      <w:r>
        <w:separator/>
      </w:r>
    </w:p>
  </w:endnote>
  <w:endnote w:type="continuationSeparator" w:id="0">
    <w:p w:rsidR="0087181D" w:rsidRDefault="008718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81D" w:rsidRDefault="0087181D">
      <w:r>
        <w:separator/>
      </w:r>
    </w:p>
  </w:footnote>
  <w:footnote w:type="continuationSeparator" w:id="0">
    <w:p w:rsidR="0087181D" w:rsidRDefault="008718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81D" w:rsidRDefault="0087181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94A08EE"/>
    <w:multiLevelType w:val="multilevel"/>
    <w:tmpl w:val="05DE7F9C"/>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b/>
        <w:color w:val="auto"/>
        <w:u w:val="none"/>
      </w:rPr>
    </w:lvl>
    <w:lvl w:ilvl="2">
      <w:start w:val="1"/>
      <w:numFmt w:val="decimal"/>
      <w:isLgl/>
      <w:lvlText w:val="%1.%2.%3."/>
      <w:lvlJc w:val="left"/>
      <w:pPr>
        <w:ind w:left="720" w:hanging="720"/>
      </w:pPr>
      <w:rPr>
        <w:rFonts w:hint="default"/>
        <w:b/>
        <w:u w:val="none"/>
      </w:rPr>
    </w:lvl>
    <w:lvl w:ilvl="3">
      <w:start w:val="1"/>
      <w:numFmt w:val="decimal"/>
      <w:isLgl/>
      <w:lvlText w:val="%1.%2.%3.%4."/>
      <w:lvlJc w:val="left"/>
      <w:pPr>
        <w:ind w:left="2073" w:hanging="1080"/>
      </w:pPr>
      <w:rPr>
        <w:rFonts w:hint="default"/>
        <w:b/>
        <w:u w:val="none"/>
      </w:rPr>
    </w:lvl>
    <w:lvl w:ilvl="4">
      <w:start w:val="1"/>
      <w:numFmt w:val="decimal"/>
      <w:isLgl/>
      <w:lvlText w:val="%1.%2.%3.%4.%5."/>
      <w:lvlJc w:val="left"/>
      <w:pPr>
        <w:ind w:left="1788" w:hanging="1080"/>
      </w:pPr>
      <w:rPr>
        <w:rFonts w:hint="default"/>
        <w:u w:val="none"/>
      </w:rPr>
    </w:lvl>
    <w:lvl w:ilvl="5">
      <w:start w:val="1"/>
      <w:numFmt w:val="decimal"/>
      <w:isLgl/>
      <w:lvlText w:val="%1.%2.%3.%4.%5.%6."/>
      <w:lvlJc w:val="left"/>
      <w:pPr>
        <w:ind w:left="2148" w:hanging="1440"/>
      </w:pPr>
      <w:rPr>
        <w:rFonts w:hint="default"/>
        <w:u w:val="none"/>
      </w:rPr>
    </w:lvl>
    <w:lvl w:ilvl="6">
      <w:start w:val="1"/>
      <w:numFmt w:val="decimal"/>
      <w:isLgl/>
      <w:lvlText w:val="%1.%2.%3.%4.%5.%6.%7."/>
      <w:lvlJc w:val="left"/>
      <w:pPr>
        <w:ind w:left="2148" w:hanging="1440"/>
      </w:pPr>
      <w:rPr>
        <w:rFonts w:hint="default"/>
        <w:u w:val="none"/>
      </w:rPr>
    </w:lvl>
    <w:lvl w:ilvl="7">
      <w:start w:val="1"/>
      <w:numFmt w:val="decimal"/>
      <w:isLgl/>
      <w:lvlText w:val="%1.%2.%3.%4.%5.%6.%7.%8."/>
      <w:lvlJc w:val="left"/>
      <w:pPr>
        <w:ind w:left="2508" w:hanging="1800"/>
      </w:pPr>
      <w:rPr>
        <w:rFonts w:hint="default"/>
        <w:u w:val="none"/>
      </w:rPr>
    </w:lvl>
    <w:lvl w:ilvl="8">
      <w:start w:val="1"/>
      <w:numFmt w:val="decimal"/>
      <w:isLgl/>
      <w:lvlText w:val="%1.%2.%3.%4.%5.%6.%7.%8.%9."/>
      <w:lvlJc w:val="left"/>
      <w:pPr>
        <w:ind w:left="2508" w:hanging="1800"/>
      </w:pPr>
      <w:rPr>
        <w:rFonts w:hint="default"/>
        <w:u w:val="none"/>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8"/>
  </w:num>
  <w:num w:numId="3">
    <w:abstractNumId w:val="5"/>
  </w:num>
  <w:num w:numId="4">
    <w:abstractNumId w:val="4"/>
  </w:num>
  <w:num w:numId="5">
    <w:abstractNumId w:val="10"/>
  </w:num>
  <w:num w:numId="6">
    <w:abstractNumId w:val="9"/>
  </w:num>
  <w:num w:numId="7">
    <w:abstractNumId w:val="12"/>
  </w:num>
  <w:num w:numId="8">
    <w:abstractNumId w:val="6"/>
  </w:num>
  <w:num w:numId="9">
    <w:abstractNumId w:val="7"/>
  </w:num>
  <w:num w:numId="10">
    <w:abstractNumId w:val="3"/>
  </w:num>
  <w:num w:numId="11">
    <w:abstractNumId w:val="2"/>
  </w:num>
  <w:num w:numId="12">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377C"/>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0554"/>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4E9B"/>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93E9C"/>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5E1E"/>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181D"/>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55B9"/>
    <w:rsid w:val="00B70DE3"/>
    <w:rsid w:val="00B718BC"/>
    <w:rsid w:val="00B72122"/>
    <w:rsid w:val="00B72F13"/>
    <w:rsid w:val="00B73679"/>
    <w:rsid w:val="00B75868"/>
    <w:rsid w:val="00B80113"/>
    <w:rsid w:val="00B8319C"/>
    <w:rsid w:val="00B845F6"/>
    <w:rsid w:val="00B8662B"/>
    <w:rsid w:val="00B86F85"/>
    <w:rsid w:val="00B874BE"/>
    <w:rsid w:val="00B87600"/>
    <w:rsid w:val="00BA19C0"/>
    <w:rsid w:val="00BA4420"/>
    <w:rsid w:val="00BA6ABA"/>
    <w:rsid w:val="00BA6F41"/>
    <w:rsid w:val="00BA7105"/>
    <w:rsid w:val="00BA7481"/>
    <w:rsid w:val="00BA77B1"/>
    <w:rsid w:val="00BB4935"/>
    <w:rsid w:val="00BB6A9F"/>
    <w:rsid w:val="00BC228C"/>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0BCC"/>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styleId="nfase">
    <w:name w:val="Emphasis"/>
    <w:basedOn w:val="Fontepargpadro"/>
    <w:uiPriority w:val="20"/>
    <w:qFormat/>
    <w:rsid w:val="00B655B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C720CF-094B-43EB-B17B-23D883EBA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2644</Words>
  <Characters>14945</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2016-01-18T13:28:00Z</cp:lastPrinted>
  <dcterms:created xsi:type="dcterms:W3CDTF">2016-01-18T13:17:00Z</dcterms:created>
  <dcterms:modified xsi:type="dcterms:W3CDTF">2016-01-18T13:28:00Z</dcterms:modified>
</cp:coreProperties>
</file>